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南银理财珠联璧合安稳1911一年定开公募人民币理财产品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南银理财珠联璧合安稳1911一年定开公募人民币理财产品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2019年11月07日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7,572,666,418.50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中诚信托有限责任公司,兴业国际信托有限公司,华安基金管理有限公司,华泰资产管理有限公司,华鑫国际信托有限公司,华鑫证券有限责任公司,国投泰康信托有限公司,国泰基金管理有限公司,天弘基金管理有限公司,广东粤财信托有限公司,招商基金管理有限公司,紫金信托有限责任公司,鑫元基金管理有限公司,易方达基金管理有限公司,陆家嘴国际信托有限公司,景顺长城基金管理有限公司,重庆国际信托股份有限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1,917,823,889.55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131,497,238.23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197,903,736.79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221,529,804.72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279,875,570.39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342,588,051.15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7,083,535.55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9,303,064.99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4,069,957.52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194,174,243.25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197,695,884.20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114,942,926.99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37,210,950.46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36,549,880.32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110,368,736.50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968,083,880.56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1,080,574,842.80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1,245,280,084.11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25,227,631.86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45,043,494.56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34,705,566.85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30,936,423.89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17,334,248.77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31,970,914.13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77,571,097.67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2,023,083.38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4,664,867.19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7,393,737.45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32,427,017.72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1,562,968.43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127,736.72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1,004,016.71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8,081,642.87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5,220,098.72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9,199,256.84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1,023,090.39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253,855.27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2,986,346.91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56,770,067.84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ZS31007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49,929,737.91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ZS32007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113,183,094.92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30007份额净值为1.0111元，Z31007份额净值为1.0111元，Z32007份额净值为1.0111元，ZB30007份额净值为1.0111元，ZB31007份额净值为1.0105元，ZB32007份额净值为1.0098元，ZC30007份额净值为1.0113元，ZC31007份额净值为1.0107元，ZC32007份额净值为1.0100元，ZD30007份额净值为1.0115元，ZD31007份额净值为1.0109元，ZD32007份额净值为1.0102元，ZE30007份额净值为1.0119元，ZE31007份额净值为1.0113元，ZE32007份额净值为1.0106元，ZF30007份额净值为1.0115元，ZF31007份额净值为1.0109元，ZF32007份额净值为1.0102元，ZG30007份额净值为1.0117元，ZG31007份额净值为1.0111元，ZG32007份额净值为1.0104元，ZH30007份额净值为1.0117元，ZJ30007份额净值为1.0113元，ZJ31007份额净值为1.0107元，ZJ32007份额净值为1.0100元，ZL30007份额净值为1.0115元，ZM30007份额净值为1.0111元，ZM31007份额净值为1.0105元，ZM32007份额净值为1.0098元，ZO30007份额净值为1.0115元，ZO31007份额净值为1.0109元，ZO32007份额净值为1.0102元，ZQ30007份额净值为1.0111元，ZQ31007份额净值为1.0105元，ZQ32007份额净值为1.0098元，ZR30007份额净值为1.0119元，ZR31007份额净值为1.0113元，ZR32007份额净值为1.0106元，ZS30007份额净值为1.0117元，ZS31007份额净值为1.0111元，ZS32007份额净值为1.0104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95.06%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90.13%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4.01%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华鑫信托嘉盈朝夕92号集合资金信托计划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797,308,621.80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718,981,094.93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407,342,360.15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300,781,965.95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TYJKX202603250025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同业借款（中信资产）20260001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250,308,573.40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华鑫信托嘉盈朝夕80号集合资金信托计划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201,884,330.00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陆家嘴信托-稳新-南睿14号集合资金信托计划（第2期）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200,565,564.00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XTDKX202603250022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江苏信托安宁1号集合资金信托计划第1期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200,492,098.00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光大永明-安鑫7号资产支持计划（第6期）优先级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200,101,002.20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XTDKX202602110021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176,279,044.95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盐城高新区投资集团有限公司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江苏姜堰经开集团有限公司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无锡市太湖新城资产经营管理有限公司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粤财信托·瑞兴268号集合资金信托计划（第1期）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扬州邗城国控集团有限公司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粤财信托瑞兴257号集合资金信托计划第3期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扬州安康产业投资有限公司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重庆信托扬州发展16号集合资金信托计划第1期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泰州东部新城控股集团有限公司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中信信托·兴邦122号固定收益类信托计划（第1期）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江苏金姜城投资集团有限公司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中信信托·兴邦121号固定收益类信托计划（第1期）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绍兴袍江经济技术开发区投资发展集团有限公司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粤财信托·瑞兴275号集合资金信托计划（第1期）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江苏东和投资集团有限公司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粤财信托瑞兴267号集合资金信托计划第1期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徐州金龙湖控股集团有限公司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东台惠民城镇化建设集团有限公司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中信信托·兴邦118号固定收益类信托计划第2期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高邮市交通产业投资集团有限公司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无锡惠山高科集团有限公司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粤财信托·瑞兴261号集合资金信托计划（第2期）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泰州高教投资发展有限公司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粤财信托·瑞兴260号集合资金信托计划（第3期）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东台市文化旅游投资发展集团有限公司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粤财信托·瑞兴259号集合资金信托计划第2期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无锡惠山高科集团有限公司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粤财信托·瑞兴261号集合资金信托计划（第3期）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泰州新区新农村建设投资发展有限公司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陆家嘴信托-稳新-南睿14号集合资金信托计划（第2期）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泰州新区新农村建设投资发展有限公司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陆家嘴信托-稳新-南睿14号集合资金信托计划（第1期）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江苏金坛建设集团有限公司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中国中信金融资产管理股份有限公司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同业借款（中信资产）20260001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光大永明-安鑫7号资产支持计划（第6期）优先级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启东市新城建设投资发展有限公司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江苏信托安宁1号集合资金信托计划第1期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华鑫信托嘉盈朝夕92号集合资金信托计划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华鑫信托嘉盈朝夕80号集合资金信托计划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0120030000000317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南京银行安稳1911一年定开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1925169.90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17732.65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7541.39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383868.35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