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Z7003226000012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2026年01月21日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911,795,418.00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中粮信托有限责任公司,交银国际信托有限公司,华鑫国际信托有限公司,国投泰康信托有限公司,紫金信托有限责任公司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506,323,794.96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241,910,165.50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155,265,869.31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2,627,402.77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YG30257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15,589,362.44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1.0112</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Y30257份额净值为1.0106元，Y31257份额净值为1.0110元，Y32257份额净值为1.0114元，YB30257份额净值为1.0117元，YG30257份额净值为1.0112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94.67%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5.33%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XTDKX202601280004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中粮信托·栗泽15号集合资金信托计划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259,781,387.64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215,158,161.58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23.34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134,337,834.91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14.57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华鑫信托·嘉盈和颜130号集合资金信托计划（第1期）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101,708,605.97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93,674,284.73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91,643,670.57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25,972,262.57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华鑫信托·嘉盈和颜130号集合资金信托计划（第1期）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中粮信托·栗泽15号集合资金信托计划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0101070000004094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137111005.81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147000000.00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122018.17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3827.17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8089.34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