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南银理财珠联璧合鑫逸稳两年128期封闭式公募人民币理财产品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南银理财珠联璧合鑫逸稳两年128期封闭式公募人民币理财产品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Z7003225000243</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2025年07月30日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225,897,290.00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中粮信托有限责任公司,国投泰康信托有限公司,江苏省国际信托有限责任公司,光大永明资产管理股份有限公司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Y60128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158,549,791.74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1.0186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1.0186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Y61128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54,825,804.55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1.0194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1.0194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Y62128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15,344,032.07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1.0204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1.0204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YA60128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1,464,552.77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1.0198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1.0198</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Y60128份额净值为1.0186元，Y61128份额净值为1.0194元，Y62128份额净值为1.0204元，YA60128份额净值为1.0198</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95.25%</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92.58%</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7.42%</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4.75%</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ZJQTT202309150001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52,361,269.92</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22.75</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ZJQTT202207200001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江苏信托鑫盈1号集合资金信托计划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49,999,999.99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21.72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ZCZQT202512240025</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光大永明-景明普惠金融4号资产支持计划第4期优先C级</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46,015,227.13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19.99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23,309,703.12</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ZCZQT202512240022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光大永明-景明普惠金融4号资产支持计划第3期优先C级</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23,007,613.56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XTDKX202601210042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国投泰康信托黄雀·音福37号集合资金信托计划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20,248,475.20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8.80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10,949,253.44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XJCKX202312190022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浦发银行南京分行活期存款</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27,557.48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0.01</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光大永明-景明普惠金融4号资产支持计划第3期优先C级</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215</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资产证券化(债权型)</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光大永明-景明普惠金融4号资产支持计划第4期优先C级</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215</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资产证券化(债权型)</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国投泰康信托黄雀·音福37号集合资金信托计划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388</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0101000000001640</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南银理财珠联璧合鑫逸稳两年128期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27413.65</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1700.85</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